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C641" w14:textId="77777777" w:rsidR="00031F9A" w:rsidRPr="001A5782" w:rsidRDefault="00031F9A" w:rsidP="00031F9A">
      <w:pPr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</w:rPr>
      </w:pPr>
      <w:r w:rsidRPr="001A5782">
        <w:rPr>
          <w:rFonts w:ascii="Arial" w:hAnsi="Arial" w:cs="Arial"/>
          <w:b/>
          <w:bCs/>
          <w:color w:val="000000" w:themeColor="text1"/>
          <w:kern w:val="0"/>
        </w:rPr>
        <w:t>Gruppo di Lavoro Tematico SIDEA-SIEA</w:t>
      </w:r>
    </w:p>
    <w:p w14:paraId="2362865A" w14:textId="77777777" w:rsidR="00031F9A" w:rsidRPr="00AD2B44" w:rsidRDefault="00031F9A" w:rsidP="00031F9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it-IT"/>
          <w14:ligatures w14:val="none"/>
        </w:rPr>
      </w:pPr>
      <w:r w:rsidRPr="00AD2B44">
        <w:rPr>
          <w:rFonts w:ascii="Arial" w:hAnsi="Arial" w:cs="Arial"/>
          <w:b/>
          <w:bCs/>
          <w:color w:val="000000" w:themeColor="text1"/>
          <w:kern w:val="0"/>
          <w:sz w:val="32"/>
          <w:szCs w:val="32"/>
        </w:rPr>
        <w:t>Economia delle imprese agro-alimentari</w:t>
      </w:r>
    </w:p>
    <w:p w14:paraId="1184081A" w14:textId="77777777" w:rsidR="00AD2B44" w:rsidRDefault="00AD2B44" w:rsidP="00031F9A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</w:p>
    <w:p w14:paraId="15C90343" w14:textId="2566FECC" w:rsidR="00031F9A" w:rsidRPr="001A5782" w:rsidRDefault="00031F9A" w:rsidP="00031F9A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Piano dell’attivit</w:t>
      </w:r>
      <w:r w:rsid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à</w:t>
      </w: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annuale 2025-2026 </w:t>
      </w:r>
    </w:p>
    <w:p w14:paraId="5B8EEFA3" w14:textId="62DC2908" w:rsidR="00031F9A" w:rsidRPr="001A5782" w:rsidRDefault="00AD2B44" w:rsidP="00031F9A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(bozza 10.02)</w:t>
      </w:r>
    </w:p>
    <w:p w14:paraId="158C394D" w14:textId="77777777" w:rsidR="00031F9A" w:rsidRPr="001A5782" w:rsidRDefault="00031F9A" w:rsidP="00031F9A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7284E3E6" w14:textId="77777777" w:rsidR="00031F9A" w:rsidRPr="001A5782" w:rsidRDefault="00031F9A" w:rsidP="00031F9A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02F9A6FF" w14:textId="32B797BB" w:rsidR="00E2725B" w:rsidRPr="001A5782" w:rsidRDefault="00031F9A" w:rsidP="00031F9A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Al fine di avviare immediatamente le attività del gruppo, si propone di </w:t>
      </w:r>
      <w:r w:rsidR="001A5782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suddividere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il Piano di attività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annuale 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in due semestri,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definendo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nel primo periodo iniziative proposte direttamente dai facilitatori, di concerto con i Presidenti delle due Società. Nel secondo semestre, il Piano farà sintesi delle indicazioni che 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saranno emerse dal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lavoro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avviato 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nel frattempo 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nel gruppo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tematico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. </w:t>
      </w:r>
    </w:p>
    <w:p w14:paraId="156CF1E3" w14:textId="3E883291" w:rsidR="00031F9A" w:rsidRPr="001A5782" w:rsidRDefault="00031F9A" w:rsidP="00031F9A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361766AD" w14:textId="545CE5EB" w:rsidR="00031F9A" w:rsidRPr="001A5782" w:rsidRDefault="00E2725B" w:rsidP="00E272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Attività Primo semestre</w:t>
      </w:r>
    </w:p>
    <w:p w14:paraId="7A88305D" w14:textId="77777777" w:rsidR="00E2725B" w:rsidRPr="001A5782" w:rsidRDefault="00E2725B" w:rsidP="00E2725B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63C5BB60" w14:textId="5971B638" w:rsidR="00E2725B" w:rsidRPr="001A5782" w:rsidRDefault="00E2725B" w:rsidP="00031F9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Organizzazione </w:t>
      </w:r>
      <w:r w:rsidR="00031F9A"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1° Webinar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(fine maggio?)</w:t>
      </w:r>
      <w:r w:rsidR="00031F9A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: “</w:t>
      </w:r>
      <w:r w:rsidR="00031F9A"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Vulnerabilità economica delle imprese Agricole”;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si 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porterebbe all’attenzione del gruppo un “tema caldo” che è al centro del dibattito di un gruppo tematico eur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o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peo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(al quale partecipa Samuele) 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</w:t>
      </w:r>
      <w:hyperlink r:id="rId5" w:history="1">
        <w:r w:rsidRPr="001A5782">
          <w:rPr>
            <w:rStyle w:val="Collegamentoipertestuale"/>
            <w:rFonts w:ascii="Arial" w:eastAsia="Times New Roman" w:hAnsi="Arial" w:cs="Arial"/>
            <w:kern w:val="0"/>
            <w:lang w:eastAsia="it-IT"/>
            <w14:ligatures w14:val="none"/>
          </w:rPr>
          <w:t>https://eu-cap-network.ec.europa.eu/events/1st-meeting-thematic-group-economic-vulnerability-farming_en</w:t>
        </w:r>
      </w:hyperlink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). </w:t>
      </w:r>
    </w:p>
    <w:p w14:paraId="4FB51808" w14:textId="08F454DA" w:rsidR="001A5782" w:rsidRPr="001A5782" w:rsidRDefault="001A5782" w:rsidP="00031F9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Costituzione Network </w:t>
      </w:r>
    </w:p>
    <w:p w14:paraId="54C08FED" w14:textId="736D29F9" w:rsidR="00EC2A45" w:rsidRDefault="00EC2A45" w:rsidP="001A5782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Individuazione dei soci interessati al gruppo tematico </w:t>
      </w:r>
    </w:p>
    <w:p w14:paraId="29D52E07" w14:textId="1031C768" w:rsidR="001A5782" w:rsidRPr="001A5782" w:rsidRDefault="00031F9A" w:rsidP="001A5782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Mappatura delle com</w:t>
      </w:r>
      <w:r w:rsidR="00E2725B"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p</w:t>
      </w: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etenze</w:t>
      </w:r>
      <w:r w:rsidR="00EC2A4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dei soci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: 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a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ttività di ricognizione </w:t>
      </w:r>
      <w:r w:rsidR="001A5782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delle c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ompetenze degli associati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che si iscrivono al gruppo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(interessi-competenze prevalenti, progetti, ecc.)</w:t>
      </w:r>
    </w:p>
    <w:p w14:paraId="3197B22D" w14:textId="33BB5502" w:rsidR="00031F9A" w:rsidRPr="001A5782" w:rsidRDefault="001A5782" w:rsidP="001A5782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Individuazione di imprese</w:t>
      </w:r>
      <w:r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e stakeholders vari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capaci di contribuire al dibattito del gruppo (in particolare orientando la ricerca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ed evidenziando i più impellenti bisogni formativi) 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</w:t>
      </w:r>
    </w:p>
    <w:p w14:paraId="7C1B64B2" w14:textId="77777777" w:rsidR="00E2725B" w:rsidRPr="001A5782" w:rsidRDefault="00E2725B" w:rsidP="00E272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</w:p>
    <w:p w14:paraId="2B57ED91" w14:textId="08609406" w:rsidR="00E2725B" w:rsidRPr="001A5782" w:rsidRDefault="00E2725B" w:rsidP="00E272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proofErr w:type="gramStart"/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Attività  Secondo</w:t>
      </w:r>
      <w:proofErr w:type="gramEnd"/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Semestre</w:t>
      </w:r>
    </w:p>
    <w:p w14:paraId="239B2B8F" w14:textId="77777777" w:rsidR="00031F9A" w:rsidRPr="001A5782" w:rsidRDefault="00031F9A" w:rsidP="00031F9A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414A5988" w14:textId="03AE0E67" w:rsidR="00E2725B" w:rsidRPr="001A5782" w:rsidRDefault="00031F9A" w:rsidP="00E2725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proofErr w:type="spellStart"/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Preconference</w:t>
      </w:r>
      <w:proofErr w:type="spellEnd"/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2 </w:t>
      </w:r>
      <w:proofErr w:type="gramStart"/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Luglio</w:t>
      </w:r>
      <w:proofErr w:type="gramEnd"/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(SIDEA/SIEA/</w:t>
      </w:r>
      <w:proofErr w:type="spellStart"/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CeSET</w:t>
      </w:r>
      <w:proofErr w:type="spellEnd"/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): incontro tra coloro che hanno aderito al Gruppo per orientare il progr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a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mma delle attività del secondo semestre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per quelli che sono i vari prodotti attesi 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(slide 5 presentazione Gianluca)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e direttamente contribuire a definire i contenuti del 2° Webinar.</w:t>
      </w:r>
      <w:r w:rsidR="00F42BAC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</w:p>
    <w:p w14:paraId="0EB0867A" w14:textId="41A698D2" w:rsidR="00031F9A" w:rsidRPr="00AD2B44" w:rsidRDefault="00E2725B" w:rsidP="00031F9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D2B44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Organizzazione di un </w:t>
      </w:r>
      <w:proofErr w:type="gramStart"/>
      <w:r w:rsidRPr="00AD2B44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2°</w:t>
      </w:r>
      <w:proofErr w:type="gramEnd"/>
      <w:r w:rsidRPr="00AD2B44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</w:t>
      </w:r>
      <w:r w:rsidR="00031F9A" w:rsidRPr="00AD2B44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webinar</w:t>
      </w:r>
      <w:r w:rsidRPr="00AD2B44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</w:t>
      </w:r>
      <w:r w:rsidRP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(data da definire), sulla base dei “temi caldi” che emergono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sia </w:t>
      </w:r>
      <w:r w:rsidRP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dalla mappatura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(punto 2.</w:t>
      </w:r>
      <w:r w:rsidR="00EC2A4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b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) che dai lavori di </w:t>
      </w:r>
      <w:proofErr w:type="spellStart"/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preconference</w:t>
      </w:r>
      <w:proofErr w:type="spellEnd"/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(punto</w:t>
      </w:r>
      <w:r w:rsidR="00AD2B44" w:rsidRP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3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) nonché da eventuali indirizzi che le Società potranno dare nell’ambito della scelta delle future tematiche congressuali societarie: il tutto al fine di favorire, per quanto possibile, contenuti che possano animare gli eventi societari (nelle sessioni plenarie e/o parallele). </w:t>
      </w:r>
    </w:p>
    <w:p w14:paraId="0B670401" w14:textId="77777777" w:rsidR="00E50E28" w:rsidRDefault="00E50E28" w:rsidP="00031F9A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</w:p>
    <w:p w14:paraId="76C8B4B9" w14:textId="2C929C43" w:rsidR="00E50E28" w:rsidRPr="00E50E28" w:rsidRDefault="00E50E28" w:rsidP="00E50E28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50E2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In generale, 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nello stimolare le attività de</w:t>
      </w:r>
      <w:r>
        <w:t xml:space="preserve">l Gruppo sarà favorito al massimo il dialogo diretto con tutte le imprese e i diversi stakeholders operanti nel comparto agroalimentare.  A tale proposito, potranno essere di particolare importanza le strategie che il Gruppo potrà sviluppare con </w:t>
      </w:r>
      <w:r w:rsidRPr="00E50E2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l’Informatore Agrario, 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trovando attraverso di esso un importante </w:t>
      </w:r>
      <w:r w:rsidR="003812F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canale attraverso il quale incentivare e consolidare tale dialogo</w:t>
      </w:r>
      <w:r w:rsidRPr="00E50E2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.</w:t>
      </w:r>
    </w:p>
    <w:p w14:paraId="20BE5F4D" w14:textId="2759C453" w:rsidR="00031F9A" w:rsidRPr="00EC2A45" w:rsidRDefault="00E50E28" w:rsidP="00300974">
      <w:pPr>
        <w:spacing w:after="0" w:line="240" w:lineRule="auto"/>
      </w:pPr>
      <w:r>
        <w:t xml:space="preserve"> </w:t>
      </w:r>
      <w:r w:rsidRPr="00E50E28">
        <w:t xml:space="preserve"> </w:t>
      </w:r>
    </w:p>
    <w:sectPr w:rsidR="00031F9A" w:rsidRPr="00EC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80452"/>
    <w:multiLevelType w:val="hybridMultilevel"/>
    <w:tmpl w:val="75CA23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7E91"/>
    <w:multiLevelType w:val="hybridMultilevel"/>
    <w:tmpl w:val="8F588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15B2"/>
    <w:multiLevelType w:val="hybridMultilevel"/>
    <w:tmpl w:val="F5EC16B2"/>
    <w:lvl w:ilvl="0" w:tplc="63369FC6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42632D4"/>
    <w:multiLevelType w:val="hybridMultilevel"/>
    <w:tmpl w:val="ABD0CDEC"/>
    <w:lvl w:ilvl="0" w:tplc="C6289C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80730">
    <w:abstractNumId w:val="2"/>
  </w:num>
  <w:num w:numId="2" w16cid:durableId="2055304361">
    <w:abstractNumId w:val="0"/>
  </w:num>
  <w:num w:numId="3" w16cid:durableId="1371497133">
    <w:abstractNumId w:val="3"/>
  </w:num>
  <w:num w:numId="4" w16cid:durableId="139966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9A"/>
    <w:rsid w:val="00031F9A"/>
    <w:rsid w:val="001A5782"/>
    <w:rsid w:val="00300974"/>
    <w:rsid w:val="003812F4"/>
    <w:rsid w:val="006609AE"/>
    <w:rsid w:val="00AD2B44"/>
    <w:rsid w:val="00AF0212"/>
    <w:rsid w:val="00BA2D57"/>
    <w:rsid w:val="00D23494"/>
    <w:rsid w:val="00D629A0"/>
    <w:rsid w:val="00E2725B"/>
    <w:rsid w:val="00E50E28"/>
    <w:rsid w:val="00EC2A45"/>
    <w:rsid w:val="00F4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10976"/>
  <w15:chartTrackingRefBased/>
  <w15:docId w15:val="{3D209317-F3C8-2049-BD3B-F58CE782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F9A"/>
  </w:style>
  <w:style w:type="paragraph" w:styleId="Titolo1">
    <w:name w:val="heading 1"/>
    <w:basedOn w:val="Normale"/>
    <w:next w:val="Normale"/>
    <w:link w:val="Titolo1Carattere"/>
    <w:uiPriority w:val="9"/>
    <w:qFormat/>
    <w:rsid w:val="00031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1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F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F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F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F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F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F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1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1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1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1F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1F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1F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1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1F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1F9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31F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25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A5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-cap-network.ec.europa.eu/events/1st-meeting-thematic-group-economic-vulnerability-farming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Menghini</dc:creator>
  <cp:keywords/>
  <dc:description/>
  <cp:lastModifiedBy>gianluca Brunori</cp:lastModifiedBy>
  <cp:revision>5</cp:revision>
  <dcterms:created xsi:type="dcterms:W3CDTF">2025-02-10T15:36:00Z</dcterms:created>
  <dcterms:modified xsi:type="dcterms:W3CDTF">2025-02-17T18:37:00Z</dcterms:modified>
</cp:coreProperties>
</file>