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AA498" w14:textId="16D502B2" w:rsidR="00F77087" w:rsidRPr="00585D85" w:rsidRDefault="00CE505A" w:rsidP="00B629A9">
      <w:pPr>
        <w:rPr>
          <w:b/>
          <w:bCs/>
          <w:lang w:val="it-IT"/>
        </w:rPr>
      </w:pPr>
      <w:r w:rsidRPr="00585D85">
        <w:rPr>
          <w:b/>
          <w:bCs/>
          <w:lang w:val="it-IT"/>
        </w:rPr>
        <w:t xml:space="preserve">Riunione </w:t>
      </w:r>
      <w:r w:rsidR="00020BF2" w:rsidRPr="00585D85">
        <w:rPr>
          <w:b/>
          <w:bCs/>
          <w:lang w:val="it-IT"/>
        </w:rPr>
        <w:t>online p</w:t>
      </w:r>
      <w:r w:rsidR="00020BF2" w:rsidRPr="00585D85">
        <w:rPr>
          <w:b/>
          <w:bCs/>
          <w:lang w:val="it-IT"/>
        </w:rPr>
        <w:t>ost convegno Sidea</w:t>
      </w:r>
      <w:r w:rsidR="00020BF2" w:rsidRPr="00585D85">
        <w:rPr>
          <w:b/>
          <w:bCs/>
          <w:lang w:val="it-IT"/>
        </w:rPr>
        <w:t>,</w:t>
      </w:r>
      <w:r w:rsidR="00864786" w:rsidRPr="00585D85">
        <w:rPr>
          <w:b/>
          <w:bCs/>
          <w:lang w:val="it-IT"/>
        </w:rPr>
        <w:t xml:space="preserve"> </w:t>
      </w:r>
      <w:r w:rsidR="003B35FF" w:rsidRPr="00585D85">
        <w:rPr>
          <w:b/>
          <w:bCs/>
          <w:lang w:val="it-IT"/>
        </w:rPr>
        <w:t>01 ottobre 2024</w:t>
      </w:r>
    </w:p>
    <w:p w14:paraId="74E11A4B" w14:textId="3937ECE1" w:rsidR="00864786" w:rsidRPr="00585D85" w:rsidRDefault="00864786" w:rsidP="00B629A9">
      <w:pPr>
        <w:rPr>
          <w:lang w:val="it-IT"/>
        </w:rPr>
      </w:pPr>
      <w:r w:rsidRPr="00585D85">
        <w:rPr>
          <w:lang w:val="it-IT"/>
        </w:rPr>
        <w:t>Alessio cavicchi, Angelo Bellig</w:t>
      </w:r>
      <w:r w:rsidR="001B469A" w:rsidRPr="00585D85">
        <w:rPr>
          <w:lang w:val="it-IT"/>
        </w:rPr>
        <w:t>g</w:t>
      </w:r>
      <w:r w:rsidRPr="00585D85">
        <w:rPr>
          <w:lang w:val="it-IT"/>
        </w:rPr>
        <w:t>iano, Maria Teresa Gorgitano, Biancamaria Torquati</w:t>
      </w:r>
      <w:r w:rsidR="003B35FF" w:rsidRPr="00585D85">
        <w:rPr>
          <w:lang w:val="it-IT"/>
        </w:rPr>
        <w:t>, Francesca Galli, Sonia Massari, Silvia Rolandi</w:t>
      </w:r>
    </w:p>
    <w:p w14:paraId="0DFFE7FD" w14:textId="0FDA13D5" w:rsidR="005325AE" w:rsidRPr="00585D85" w:rsidRDefault="005325AE" w:rsidP="00B629A9">
      <w:pPr>
        <w:rPr>
          <w:lang w:val="it-IT"/>
        </w:rPr>
      </w:pPr>
    </w:p>
    <w:p w14:paraId="00287607" w14:textId="37C4A98E" w:rsidR="003B35FF" w:rsidRPr="00585D85" w:rsidRDefault="00020BF2" w:rsidP="00B629A9">
      <w:pPr>
        <w:rPr>
          <w:lang w:val="it-IT"/>
        </w:rPr>
      </w:pPr>
      <w:r w:rsidRPr="00585D85">
        <w:rPr>
          <w:lang w:val="it-IT"/>
        </w:rPr>
        <w:t>Si riassume</w:t>
      </w:r>
      <w:r w:rsidR="003B35FF" w:rsidRPr="00585D85">
        <w:rPr>
          <w:lang w:val="it-IT"/>
        </w:rPr>
        <w:t xml:space="preserve"> sinteticamente gli aspetti trattati nella riunione del primo ottobre</w:t>
      </w:r>
      <w:r w:rsidR="00A85C8F" w:rsidRPr="00585D85">
        <w:rPr>
          <w:lang w:val="it-IT"/>
        </w:rPr>
        <w:t xml:space="preserve"> riportando le riflessione e gli interrogativi emersi.</w:t>
      </w:r>
    </w:p>
    <w:p w14:paraId="50858701" w14:textId="77777777" w:rsidR="00723A3C" w:rsidRDefault="00723A3C" w:rsidP="00B629A9">
      <w:pPr>
        <w:rPr>
          <w:lang w:val="it-IT"/>
        </w:rPr>
      </w:pPr>
    </w:p>
    <w:p w14:paraId="63669A87" w14:textId="78DC3BF4" w:rsidR="00723A3C" w:rsidRPr="005B34A9" w:rsidRDefault="00723A3C" w:rsidP="005B34A9">
      <w:pPr>
        <w:pStyle w:val="ListParagraph"/>
        <w:numPr>
          <w:ilvl w:val="0"/>
          <w:numId w:val="2"/>
        </w:numPr>
        <w:rPr>
          <w:b/>
          <w:bCs/>
          <w:lang w:val="it-IT"/>
        </w:rPr>
      </w:pPr>
      <w:r w:rsidRPr="005B34A9">
        <w:rPr>
          <w:b/>
          <w:bCs/>
          <w:lang w:val="it-IT"/>
        </w:rPr>
        <w:t>Evoluzione del gruppo di lavoro sulla didattica</w:t>
      </w:r>
    </w:p>
    <w:p w14:paraId="00B72B48" w14:textId="2D990BCE" w:rsidR="003B35FF" w:rsidRDefault="00A85C8F" w:rsidP="00B629A9">
      <w:pPr>
        <w:rPr>
          <w:lang w:val="it-IT"/>
        </w:rPr>
      </w:pPr>
      <w:r>
        <w:rPr>
          <w:lang w:val="it-IT"/>
        </w:rPr>
        <w:t xml:space="preserve">Il </w:t>
      </w:r>
      <w:r>
        <w:rPr>
          <w:lang w:val="it-IT"/>
        </w:rPr>
        <w:t>Consiglio di Presidenza della SDIEA</w:t>
      </w:r>
      <w:r>
        <w:rPr>
          <w:lang w:val="it-IT"/>
        </w:rPr>
        <w:t xml:space="preserve"> nel mese di marzo 2024 ha accolto la proposta da parte di Torquati, Gorgitano, Cavicchi e Belliggiano, di costituire </w:t>
      </w:r>
      <w:r>
        <w:rPr>
          <w:lang w:val="it-IT"/>
        </w:rPr>
        <w:t>un gruppo di lavoro sulla didattica</w:t>
      </w:r>
      <w:r>
        <w:rPr>
          <w:lang w:val="it-IT"/>
        </w:rPr>
        <w:t xml:space="preserve">. Il gruppo, costituito inizialmente dai 4 richiedenti,  </w:t>
      </w:r>
      <w:r>
        <w:rPr>
          <w:lang w:val="it-IT"/>
        </w:rPr>
        <w:t xml:space="preserve">è </w:t>
      </w:r>
      <w:r>
        <w:rPr>
          <w:lang w:val="it-IT"/>
        </w:rPr>
        <w:t xml:space="preserve">stato concepito come </w:t>
      </w:r>
      <w:r>
        <w:rPr>
          <w:lang w:val="it-IT"/>
        </w:rPr>
        <w:t>aperto a chiunque voglia contribuire in maniera costruttiva al dibattito e ad una approfondita riflessione per una riorganizzazione della didattica.</w:t>
      </w:r>
    </w:p>
    <w:p w14:paraId="3074EA22" w14:textId="39F9B7E1" w:rsidR="00A85C8F" w:rsidRPr="00723A3C" w:rsidRDefault="00723A3C" w:rsidP="00B629A9">
      <w:pPr>
        <w:rPr>
          <w:lang w:val="it-IT"/>
        </w:rPr>
      </w:pPr>
      <w:r w:rsidRPr="00723A3C">
        <w:rPr>
          <w:lang w:val="it-IT"/>
        </w:rPr>
        <w:t xml:space="preserve">Quale </w:t>
      </w:r>
      <w:r>
        <w:rPr>
          <w:lang w:val="it-IT"/>
        </w:rPr>
        <w:t xml:space="preserve">potrebbe essere </w:t>
      </w:r>
      <w:r w:rsidRPr="00723A3C">
        <w:rPr>
          <w:lang w:val="it-IT"/>
        </w:rPr>
        <w:t xml:space="preserve"> l’evoluzione di questo gruppo di lavoro</w:t>
      </w:r>
      <w:r>
        <w:rPr>
          <w:lang w:val="it-IT"/>
        </w:rPr>
        <w:t>? Potrebbe diventare un gruppo tematico? Oppure potrebbe diventare un gruppo istituzionalizzato? Come procedere con la richiesta di partecipazione al gruppo da parte degli interessati?</w:t>
      </w:r>
    </w:p>
    <w:p w14:paraId="385C90AB" w14:textId="77777777" w:rsidR="003B35FF" w:rsidRDefault="003B35FF" w:rsidP="00B629A9">
      <w:pPr>
        <w:rPr>
          <w:rFonts w:ascii="Verdana" w:hAnsi="Verdana"/>
          <w:color w:val="000000"/>
          <w:sz w:val="20"/>
          <w:szCs w:val="20"/>
          <w:shd w:val="clear" w:color="auto" w:fill="FFFFFF"/>
          <w:lang w:val="it-IT"/>
        </w:rPr>
      </w:pPr>
    </w:p>
    <w:p w14:paraId="75AC2647" w14:textId="249D5FA1" w:rsidR="00723A3C" w:rsidRPr="005B34A9" w:rsidRDefault="00723A3C" w:rsidP="005B34A9">
      <w:pPr>
        <w:pStyle w:val="ListParagraph"/>
        <w:numPr>
          <w:ilvl w:val="0"/>
          <w:numId w:val="2"/>
        </w:numPr>
        <w:rPr>
          <w:b/>
          <w:bCs/>
          <w:lang w:val="it-IT"/>
        </w:rPr>
      </w:pPr>
      <w:r w:rsidRPr="005B34A9">
        <w:rPr>
          <w:b/>
          <w:bCs/>
          <w:lang w:val="it-IT"/>
        </w:rPr>
        <w:t xml:space="preserve">Orizzonte temporale </w:t>
      </w:r>
    </w:p>
    <w:p w14:paraId="4105A599" w14:textId="1EDDFDA6" w:rsidR="00723A3C" w:rsidRDefault="0003711B" w:rsidP="00B629A9">
      <w:pPr>
        <w:rPr>
          <w:lang w:val="it-IT"/>
        </w:rPr>
      </w:pPr>
      <w:r>
        <w:rPr>
          <w:lang w:val="it-IT"/>
        </w:rPr>
        <w:t>Nell’immediato consolidare quanto discusso e presentato alla Sidea di Capri: scrivere 5 articoli partendo dalle presentazioni di Capri</w:t>
      </w:r>
      <w:r w:rsidR="008C58D6">
        <w:rPr>
          <w:lang w:val="it-IT"/>
        </w:rPr>
        <w:t xml:space="preserve"> da pubblicare come special issue</w:t>
      </w:r>
      <w:r w:rsidR="009A2585">
        <w:rPr>
          <w:lang w:val="it-IT"/>
        </w:rPr>
        <w:t xml:space="preserve">. </w:t>
      </w:r>
      <w:r w:rsidR="008C58D6">
        <w:rPr>
          <w:lang w:val="it-IT"/>
        </w:rPr>
        <w:t xml:space="preserve">Su quale rivista della Sidea?  </w:t>
      </w:r>
    </w:p>
    <w:p w14:paraId="308399A4" w14:textId="77777777" w:rsidR="0003711B" w:rsidRPr="005B34A9" w:rsidRDefault="0003711B" w:rsidP="0003711B">
      <w:pPr>
        <w:spacing w:after="120" w:line="240" w:lineRule="auto"/>
        <w:ind w:left="709"/>
        <w:jc w:val="both"/>
        <w:rPr>
          <w:rFonts w:ascii="Calibri" w:hAnsi="Calibri" w:cs="Calibri"/>
          <w:lang w:val="it-IT"/>
        </w:rPr>
      </w:pPr>
      <w:r w:rsidRPr="00F54841">
        <w:rPr>
          <w:rFonts w:ascii="Calibri" w:hAnsi="Calibri" w:cs="Calibri"/>
          <w:lang w:val="it-IT"/>
        </w:rPr>
        <w:t xml:space="preserve">Nuovi contesti e diversi approcci nella </w:t>
      </w:r>
      <w:r w:rsidRPr="005B34A9">
        <w:rPr>
          <w:rFonts w:ascii="Calibri" w:hAnsi="Calibri" w:cs="Calibri"/>
          <w:lang w:val="it-IT"/>
        </w:rPr>
        <w:t xml:space="preserve">didattica, </w:t>
      </w:r>
      <w:r w:rsidRPr="005B34A9">
        <w:rPr>
          <w:rFonts w:ascii="Calibri" w:hAnsi="Calibri" w:cs="Calibri"/>
          <w:i/>
          <w:iCs/>
          <w:lang w:val="it-IT"/>
        </w:rPr>
        <w:t>Maria Teresa</w:t>
      </w:r>
      <w:r w:rsidRPr="005B34A9">
        <w:rPr>
          <w:rFonts w:ascii="Calibri" w:hAnsi="Calibri" w:cs="Calibri"/>
          <w:lang w:val="it-IT"/>
        </w:rPr>
        <w:t xml:space="preserve"> </w:t>
      </w:r>
      <w:r w:rsidRPr="005B34A9">
        <w:rPr>
          <w:rFonts w:ascii="Calibri" w:hAnsi="Calibri" w:cs="Calibri"/>
          <w:i/>
          <w:iCs/>
          <w:lang w:val="it-IT"/>
        </w:rPr>
        <w:t xml:space="preserve">Gorgitano </w:t>
      </w:r>
      <w:r w:rsidRPr="005B34A9">
        <w:rPr>
          <w:rFonts w:ascii="Calibri" w:hAnsi="Calibri" w:cs="Calibri"/>
          <w:lang w:val="it-IT"/>
        </w:rPr>
        <w:t xml:space="preserve">e </w:t>
      </w:r>
      <w:r w:rsidRPr="005B34A9">
        <w:rPr>
          <w:rFonts w:ascii="Calibri" w:hAnsi="Calibri" w:cs="Calibri"/>
          <w:i/>
          <w:iCs/>
          <w:lang w:val="it-IT"/>
        </w:rPr>
        <w:t>Biancamaria Torquati</w:t>
      </w:r>
    </w:p>
    <w:p w14:paraId="43AA0590" w14:textId="77777777" w:rsidR="0003711B" w:rsidRPr="005B34A9" w:rsidRDefault="0003711B" w:rsidP="0003711B">
      <w:pPr>
        <w:spacing w:after="120" w:line="240" w:lineRule="auto"/>
        <w:ind w:left="709"/>
        <w:jc w:val="both"/>
        <w:rPr>
          <w:rFonts w:ascii="Calibri" w:hAnsi="Calibri" w:cs="Calibri"/>
          <w:i/>
          <w:iCs/>
          <w:lang w:val="it-IT"/>
        </w:rPr>
      </w:pPr>
      <w:r w:rsidRPr="005B34A9">
        <w:rPr>
          <w:rFonts w:ascii="Calibri" w:hAnsi="Calibri" w:cs="Calibri"/>
          <w:lang w:val="it-IT"/>
        </w:rPr>
        <w:t xml:space="preserve">Il contributo delle “Parti Interessate” nella progettazione dei Corsi di Laurea: nuovi bisogni formativi e </w:t>
      </w:r>
      <w:r w:rsidRPr="005B34A9">
        <w:rPr>
          <w:rFonts w:ascii="Calibri" w:hAnsi="Calibri" w:cs="Calibri"/>
          <w:i/>
          <w:iCs/>
          <w:lang w:val="it-IT"/>
        </w:rPr>
        <w:t>public engagement, Angelo Belliggiano</w:t>
      </w:r>
    </w:p>
    <w:p w14:paraId="6CA44F1C" w14:textId="77777777" w:rsidR="0003711B" w:rsidRPr="005B34A9" w:rsidRDefault="0003711B" w:rsidP="0003711B">
      <w:pPr>
        <w:spacing w:after="120" w:line="240" w:lineRule="auto"/>
        <w:ind w:left="720"/>
        <w:jc w:val="both"/>
        <w:rPr>
          <w:rFonts w:ascii="Calibri" w:hAnsi="Calibri" w:cs="Calibri"/>
          <w:lang w:val="it-IT"/>
        </w:rPr>
      </w:pPr>
      <w:r w:rsidRPr="005B34A9">
        <w:rPr>
          <w:rFonts w:ascii="Calibri" w:hAnsi="Calibri" w:cs="Calibri"/>
          <w:lang w:val="it-IT"/>
        </w:rPr>
        <w:t>Innovazione nei temi: dall’Estimo ambientale alla Bioeconomia</w:t>
      </w:r>
      <w:r w:rsidRPr="005B34A9">
        <w:rPr>
          <w:rFonts w:ascii="Calibri" w:hAnsi="Calibri" w:cs="Calibri"/>
          <w:i/>
          <w:iCs/>
          <w:lang w:val="it-IT"/>
        </w:rPr>
        <w:t>, Antonio Boggia</w:t>
      </w:r>
    </w:p>
    <w:p w14:paraId="767BD14A" w14:textId="77777777" w:rsidR="0003711B" w:rsidRPr="005B34A9" w:rsidRDefault="0003711B" w:rsidP="0003711B">
      <w:pPr>
        <w:spacing w:after="120" w:line="240" w:lineRule="auto"/>
        <w:ind w:left="720"/>
        <w:jc w:val="both"/>
        <w:rPr>
          <w:rFonts w:ascii="Calibri" w:hAnsi="Calibri" w:cs="Calibri"/>
          <w:i/>
          <w:iCs/>
          <w:lang w:val="it-IT"/>
        </w:rPr>
      </w:pPr>
      <w:r w:rsidRPr="005B34A9">
        <w:rPr>
          <w:rFonts w:ascii="Calibri" w:hAnsi="Calibri" w:cs="Calibri"/>
          <w:lang w:val="it-IT"/>
        </w:rPr>
        <w:t>Pedagogie innovative e approcci partecipativi: verso la costruzione di una Comunità di pratica</w:t>
      </w:r>
      <w:r w:rsidRPr="005B34A9">
        <w:rPr>
          <w:rFonts w:ascii="Calibri" w:hAnsi="Calibri" w:cs="Calibri"/>
          <w:i/>
          <w:iCs/>
          <w:lang w:val="it-IT"/>
        </w:rPr>
        <w:t xml:space="preserve">, Sonia Massari, Silvia Rolandi </w:t>
      </w:r>
      <w:r w:rsidRPr="005B34A9">
        <w:rPr>
          <w:rFonts w:ascii="Calibri" w:hAnsi="Calibri" w:cs="Calibri"/>
          <w:lang w:val="it-IT"/>
        </w:rPr>
        <w:t xml:space="preserve">e </w:t>
      </w:r>
      <w:r w:rsidRPr="005B34A9">
        <w:rPr>
          <w:rFonts w:ascii="Calibri" w:hAnsi="Calibri" w:cs="Calibri"/>
          <w:i/>
          <w:iCs/>
          <w:lang w:val="it-IT"/>
        </w:rPr>
        <w:t xml:space="preserve">Francesca Galli </w:t>
      </w:r>
    </w:p>
    <w:p w14:paraId="5623A526" w14:textId="0D18E24A" w:rsidR="0003711B" w:rsidRPr="005B34A9" w:rsidRDefault="0003711B" w:rsidP="009A2585">
      <w:pPr>
        <w:ind w:left="709"/>
        <w:rPr>
          <w:i/>
          <w:iCs/>
          <w:lang w:val="it-IT"/>
        </w:rPr>
      </w:pPr>
      <w:r w:rsidRPr="005B34A9">
        <w:rPr>
          <w:lang w:val="it-IT"/>
        </w:rPr>
        <w:t xml:space="preserve">Un dibattito attuale non solo per gli economisti agrari, </w:t>
      </w:r>
      <w:r w:rsidRPr="005B34A9">
        <w:rPr>
          <w:i/>
          <w:iCs/>
          <w:lang w:val="it-IT"/>
        </w:rPr>
        <w:t>Alessio Cavicchi</w:t>
      </w:r>
      <w:r w:rsidR="009A2585" w:rsidRPr="005B34A9">
        <w:rPr>
          <w:i/>
          <w:iCs/>
          <w:lang w:val="it-IT"/>
        </w:rPr>
        <w:t xml:space="preserve"> (proposta)</w:t>
      </w:r>
    </w:p>
    <w:p w14:paraId="325E73BA" w14:textId="061B9750" w:rsidR="003B35FF" w:rsidRPr="00723A3C" w:rsidRDefault="009A2585" w:rsidP="00B629A9">
      <w:pPr>
        <w:rPr>
          <w:lang w:val="it-IT"/>
        </w:rPr>
      </w:pPr>
      <w:r>
        <w:rPr>
          <w:lang w:val="it-IT"/>
        </w:rPr>
        <w:t>Nel lungo periodo affrontare un maggior numero di temi (ad esempio studenti con disabilità)  che suscitano interesse</w:t>
      </w:r>
    </w:p>
    <w:p w14:paraId="179CE67C" w14:textId="77777777" w:rsidR="009A2585" w:rsidRDefault="009A2585" w:rsidP="00B629A9">
      <w:pPr>
        <w:rPr>
          <w:lang w:val="it-IT"/>
        </w:rPr>
      </w:pPr>
    </w:p>
    <w:p w14:paraId="72E80616" w14:textId="296499B7" w:rsidR="008C58D6" w:rsidRPr="005B34A9" w:rsidRDefault="008C58D6" w:rsidP="005B34A9">
      <w:pPr>
        <w:pStyle w:val="ListParagraph"/>
        <w:numPr>
          <w:ilvl w:val="0"/>
          <w:numId w:val="2"/>
        </w:numPr>
        <w:rPr>
          <w:b/>
          <w:bCs/>
          <w:lang w:val="it-IT"/>
        </w:rPr>
      </w:pPr>
      <w:r w:rsidRPr="005B34A9">
        <w:rPr>
          <w:b/>
          <w:bCs/>
          <w:lang w:val="it-IT"/>
        </w:rPr>
        <w:t>Ambito</w:t>
      </w:r>
    </w:p>
    <w:p w14:paraId="7D66AA0B" w14:textId="4C6E6D34" w:rsidR="008C58D6" w:rsidRDefault="008C58D6" w:rsidP="00B629A9">
      <w:pPr>
        <w:rPr>
          <w:lang w:val="it-IT"/>
        </w:rPr>
      </w:pPr>
      <w:r>
        <w:rPr>
          <w:lang w:val="it-IT"/>
        </w:rPr>
        <w:t>Rimaniamo nell’ambito dell’economia agraria?  Consideriamo come ambito anche quelli dell’economia alimentare e dell’Estimo rurale? Facciamo riferimento alla declaratori GSD?</w:t>
      </w:r>
    </w:p>
    <w:p w14:paraId="4D9DB1E3" w14:textId="77777777" w:rsidR="00585D85" w:rsidRDefault="00585D85" w:rsidP="00B629A9">
      <w:pPr>
        <w:rPr>
          <w:lang w:val="it-IT"/>
        </w:rPr>
      </w:pPr>
    </w:p>
    <w:p w14:paraId="16D5E5B4" w14:textId="58221605" w:rsidR="009A2585" w:rsidRPr="00585D85" w:rsidRDefault="009A2585" w:rsidP="00585D85">
      <w:pPr>
        <w:pStyle w:val="ListParagraph"/>
        <w:numPr>
          <w:ilvl w:val="0"/>
          <w:numId w:val="2"/>
        </w:numPr>
        <w:rPr>
          <w:b/>
          <w:bCs/>
          <w:lang w:val="it-IT"/>
        </w:rPr>
      </w:pPr>
      <w:r w:rsidRPr="00585D85">
        <w:rPr>
          <w:b/>
          <w:bCs/>
          <w:lang w:val="it-IT"/>
        </w:rPr>
        <w:t>Organizzazione seminari</w:t>
      </w:r>
    </w:p>
    <w:p w14:paraId="47B57D1F" w14:textId="315A9D6C" w:rsidR="005B34A9" w:rsidRDefault="005B34A9" w:rsidP="00B629A9">
      <w:pPr>
        <w:rPr>
          <w:lang w:val="it-IT"/>
        </w:rPr>
      </w:pPr>
      <w:r>
        <w:rPr>
          <w:lang w:val="it-IT"/>
        </w:rPr>
        <w:t>Dare avvio ad una attività seminariale. Il modello da seguire potrebbe essere quello step by step: si chiede la disponibilità a partecipare e si sceglie la tematica in maniera condivisa, si interpreta il webinar come spazio aperto a tutti (metodo snowball). Si sono ipotizzati 3 seminari</w:t>
      </w:r>
      <w:r w:rsidR="00020BF2">
        <w:rPr>
          <w:lang w:val="it-IT"/>
        </w:rPr>
        <w:t xml:space="preserve"> con delle tempistiche che vanno stabilite</w:t>
      </w:r>
      <w:r>
        <w:rPr>
          <w:lang w:val="it-IT"/>
        </w:rPr>
        <w:t>:</w:t>
      </w:r>
    </w:p>
    <w:p w14:paraId="7C32012B" w14:textId="6936723E" w:rsidR="009A2585" w:rsidRPr="00020BF2" w:rsidRDefault="005B34A9" w:rsidP="00020BF2">
      <w:pPr>
        <w:pStyle w:val="ListParagraph"/>
        <w:numPr>
          <w:ilvl w:val="0"/>
          <w:numId w:val="3"/>
        </w:numPr>
        <w:rPr>
          <w:lang w:val="it-IT"/>
        </w:rPr>
      </w:pPr>
      <w:r w:rsidRPr="00020BF2">
        <w:rPr>
          <w:lang w:val="it-IT"/>
        </w:rPr>
        <w:lastRenderedPageBreak/>
        <w:t xml:space="preserve">Didattica in contesti non formali, </w:t>
      </w:r>
      <w:r w:rsidR="008C58D6" w:rsidRPr="00020BF2">
        <w:rPr>
          <w:lang w:val="it-IT"/>
        </w:rPr>
        <w:t xml:space="preserve">Dr.ssa Gigliola Paviotti </w:t>
      </w:r>
    </w:p>
    <w:p w14:paraId="122F3C26" w14:textId="4894F289" w:rsidR="009A2585" w:rsidRPr="00020BF2" w:rsidRDefault="005B34A9" w:rsidP="00020BF2">
      <w:pPr>
        <w:pStyle w:val="ListParagraph"/>
        <w:numPr>
          <w:ilvl w:val="0"/>
          <w:numId w:val="3"/>
        </w:numPr>
        <w:rPr>
          <w:lang w:val="it-IT"/>
        </w:rPr>
      </w:pPr>
      <w:r w:rsidRPr="00020BF2">
        <w:rPr>
          <w:lang w:val="it-IT"/>
        </w:rPr>
        <w:t xml:space="preserve">Didattica online sul tema delle imprese agroalimentari, </w:t>
      </w:r>
      <w:r w:rsidR="00020BF2" w:rsidRPr="00020BF2">
        <w:rPr>
          <w:lang w:val="it-IT"/>
        </w:rPr>
        <w:t xml:space="preserve">Prof.ssa </w:t>
      </w:r>
      <w:r w:rsidRPr="00020BF2">
        <w:rPr>
          <w:lang w:val="it-IT"/>
        </w:rPr>
        <w:t>Cristina</w:t>
      </w:r>
      <w:r w:rsidR="00020BF2" w:rsidRPr="00020BF2">
        <w:rPr>
          <w:lang w:val="it-IT"/>
        </w:rPr>
        <w:t xml:space="preserve"> Santini</w:t>
      </w:r>
    </w:p>
    <w:p w14:paraId="2436F742" w14:textId="3D740A49" w:rsidR="005B34A9" w:rsidRPr="00020BF2" w:rsidRDefault="005B34A9" w:rsidP="00020BF2">
      <w:pPr>
        <w:pStyle w:val="ListParagraph"/>
        <w:numPr>
          <w:ilvl w:val="0"/>
          <w:numId w:val="3"/>
        </w:numPr>
        <w:rPr>
          <w:lang w:val="it-IT"/>
        </w:rPr>
      </w:pPr>
      <w:r w:rsidRPr="00020BF2">
        <w:rPr>
          <w:lang w:val="it-IT"/>
        </w:rPr>
        <w:t>Progettazione dei corsi di laurea</w:t>
      </w:r>
      <w:r w:rsidR="00020BF2" w:rsidRPr="00020BF2">
        <w:rPr>
          <w:lang w:val="it-IT"/>
        </w:rPr>
        <w:t>, Prof. Angelo Belligiano</w:t>
      </w:r>
    </w:p>
    <w:p w14:paraId="14D33817" w14:textId="77777777" w:rsidR="009A2585" w:rsidRDefault="009A2585" w:rsidP="00B629A9">
      <w:pPr>
        <w:rPr>
          <w:lang w:val="it-IT"/>
        </w:rPr>
      </w:pPr>
    </w:p>
    <w:p w14:paraId="31A1C531" w14:textId="07B077CD" w:rsidR="003E1387" w:rsidRPr="0095261C" w:rsidRDefault="003E1387" w:rsidP="0095261C">
      <w:pPr>
        <w:pStyle w:val="ListParagraph"/>
        <w:numPr>
          <w:ilvl w:val="0"/>
          <w:numId w:val="2"/>
        </w:numPr>
        <w:rPr>
          <w:b/>
          <w:bCs/>
          <w:lang w:val="it-IT"/>
        </w:rPr>
      </w:pPr>
      <w:r w:rsidRPr="0095261C">
        <w:rPr>
          <w:b/>
          <w:bCs/>
          <w:lang w:val="it-IT"/>
        </w:rPr>
        <w:t>Riflessioni aperte</w:t>
      </w:r>
    </w:p>
    <w:p w14:paraId="42CE9C53" w14:textId="5AB8735A" w:rsidR="0095261C" w:rsidRDefault="0095261C" w:rsidP="0095261C">
      <w:pPr>
        <w:spacing w:after="0" w:line="240" w:lineRule="auto"/>
        <w:rPr>
          <w:lang w:val="it-IT"/>
        </w:rPr>
      </w:pPr>
      <w:r>
        <w:rPr>
          <w:lang w:val="it-IT"/>
        </w:rPr>
        <w:t>La Comunità di pratica è una buona cosa ma anche astratta</w:t>
      </w:r>
      <w:r w:rsidR="00D9232E">
        <w:rPr>
          <w:lang w:val="it-IT"/>
        </w:rPr>
        <w:t>.</w:t>
      </w:r>
    </w:p>
    <w:p w14:paraId="236F416E" w14:textId="2556CBD9" w:rsidR="0095261C" w:rsidRDefault="0095261C" w:rsidP="0095261C">
      <w:pPr>
        <w:spacing w:after="0" w:line="240" w:lineRule="auto"/>
        <w:rPr>
          <w:lang w:val="it-IT"/>
        </w:rPr>
      </w:pPr>
      <w:r>
        <w:rPr>
          <w:lang w:val="it-IT"/>
        </w:rPr>
        <w:t xml:space="preserve">Facciamo spazio </w:t>
      </w:r>
      <w:r w:rsidR="00D9232E">
        <w:rPr>
          <w:lang w:val="it-IT"/>
        </w:rPr>
        <w:t xml:space="preserve">ad altre discipline </w:t>
      </w:r>
      <w:r>
        <w:rPr>
          <w:lang w:val="it-IT"/>
        </w:rPr>
        <w:t>ma cerchiamo anche di trovare spazio</w:t>
      </w:r>
      <w:r w:rsidR="00D9232E">
        <w:rPr>
          <w:lang w:val="it-IT"/>
        </w:rPr>
        <w:t>.</w:t>
      </w:r>
    </w:p>
    <w:p w14:paraId="12F1C38F" w14:textId="0DD6FC1B" w:rsidR="0095261C" w:rsidRDefault="0095261C" w:rsidP="0095261C">
      <w:pPr>
        <w:spacing w:after="0" w:line="240" w:lineRule="auto"/>
        <w:rPr>
          <w:lang w:val="it-IT"/>
        </w:rPr>
      </w:pPr>
      <w:r>
        <w:rPr>
          <w:lang w:val="it-IT"/>
        </w:rPr>
        <w:t>Cominciamo a dialogare e lavoriamo su tre target: studenti, docenti, governance</w:t>
      </w:r>
      <w:r w:rsidR="00D9232E">
        <w:rPr>
          <w:lang w:val="it-IT"/>
        </w:rPr>
        <w:t>.</w:t>
      </w:r>
    </w:p>
    <w:p w14:paraId="34D7C36A" w14:textId="1D9B8C34" w:rsidR="0095261C" w:rsidRDefault="0095261C" w:rsidP="0095261C">
      <w:pPr>
        <w:spacing w:after="0" w:line="240" w:lineRule="auto"/>
        <w:rPr>
          <w:lang w:val="it-IT"/>
        </w:rPr>
      </w:pPr>
      <w:r>
        <w:rPr>
          <w:lang w:val="it-IT"/>
        </w:rPr>
        <w:t>Se gli studenti preferisco altri “luoghi” per formarsi … facciamoci qualche domanda.</w:t>
      </w:r>
    </w:p>
    <w:p w14:paraId="4E359A23" w14:textId="77777777" w:rsidR="003E1387" w:rsidRDefault="003E1387" w:rsidP="0095261C">
      <w:pPr>
        <w:spacing w:after="0" w:line="240" w:lineRule="auto"/>
        <w:rPr>
          <w:lang w:val="it-IT"/>
        </w:rPr>
      </w:pPr>
    </w:p>
    <w:sectPr w:rsidR="003E1387" w:rsidSect="006B5E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61659"/>
    <w:multiLevelType w:val="hybridMultilevel"/>
    <w:tmpl w:val="E97E14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10793"/>
    <w:multiLevelType w:val="hybridMultilevel"/>
    <w:tmpl w:val="B88E9E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14B58"/>
    <w:multiLevelType w:val="hybridMultilevel"/>
    <w:tmpl w:val="61BAB362"/>
    <w:lvl w:ilvl="0" w:tplc="0A12A218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541446">
    <w:abstractNumId w:val="1"/>
  </w:num>
  <w:num w:numId="2" w16cid:durableId="1047951767">
    <w:abstractNumId w:val="0"/>
  </w:num>
  <w:num w:numId="3" w16cid:durableId="697588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9A9"/>
    <w:rsid w:val="00020BF2"/>
    <w:rsid w:val="0003711B"/>
    <w:rsid w:val="000D1A9D"/>
    <w:rsid w:val="001B469A"/>
    <w:rsid w:val="00200F59"/>
    <w:rsid w:val="00347F9E"/>
    <w:rsid w:val="003B35FF"/>
    <w:rsid w:val="003E1387"/>
    <w:rsid w:val="004F522C"/>
    <w:rsid w:val="0052282E"/>
    <w:rsid w:val="005325AE"/>
    <w:rsid w:val="00585D85"/>
    <w:rsid w:val="005B34A9"/>
    <w:rsid w:val="006B5EB4"/>
    <w:rsid w:val="00701C86"/>
    <w:rsid w:val="00723A3C"/>
    <w:rsid w:val="00864786"/>
    <w:rsid w:val="008C58D6"/>
    <w:rsid w:val="0095261C"/>
    <w:rsid w:val="009A2585"/>
    <w:rsid w:val="00A01ABE"/>
    <w:rsid w:val="00A85C8F"/>
    <w:rsid w:val="00AF2196"/>
    <w:rsid w:val="00B629A9"/>
    <w:rsid w:val="00C40A94"/>
    <w:rsid w:val="00C661D7"/>
    <w:rsid w:val="00CE505A"/>
    <w:rsid w:val="00D11AB3"/>
    <w:rsid w:val="00D3367A"/>
    <w:rsid w:val="00D9232E"/>
    <w:rsid w:val="00DA3B25"/>
    <w:rsid w:val="00F7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B6D851"/>
  <w15:chartTrackingRefBased/>
  <w15:docId w15:val="{26D74F43-9FB6-4F6B-810F-648D8BA6E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29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29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29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29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29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29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29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29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29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9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29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29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29A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29A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29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29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29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29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29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2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29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29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29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29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29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29A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29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29A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29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2569</Characters>
  <Application>Microsoft Office Word</Application>
  <DocSecurity>0</DocSecurity>
  <Lines>47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Biancamaria Torquati</dc:creator>
  <cp:keywords/>
  <dc:description/>
  <cp:lastModifiedBy>Biancamaria Torquati</cp:lastModifiedBy>
  <cp:revision>5</cp:revision>
  <dcterms:created xsi:type="dcterms:W3CDTF">2024-10-27T16:12:00Z</dcterms:created>
  <dcterms:modified xsi:type="dcterms:W3CDTF">2024-10-27T17:53:00Z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dc1d8cb7-86f6-43c1-9d06-df06be7c10c2</vt:lpwstr>
  </property>
</Properties>
</file>